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tl/>
        </w:rPr>
      </w:pPr>
      <w:r>
        <w:rPr>
          <w:rFonts w:hint="cs"/>
          <w:rtl/>
        </w:rPr>
        <w:t>פסיקה משפחה</w:t>
      </w:r>
    </w:p>
    <w:p>
      <w:pPr>
        <w:rPr>
          <w:rtl/>
        </w:rPr>
      </w:pPr>
      <w:r>
        <w:rPr>
          <w:rFonts w:cs="Arial"/>
          <w:rtl/>
        </w:rPr>
        <w:t>פסיקה שלמרות שמנוח לא שינה מוטבים בקופת גמל הכסף מגיע ליורשיו החוקיים  ולא למוטב בקופת  הגמל עימו המנוח לא דיבר עשרות בשנים אולם הותיר את שמו שם הסטורית ושכח לשנותו ?</w:t>
      </w:r>
    </w:p>
    <w:p>
      <w:pPr>
        <w:pStyle w:val="a3"/>
        <w:numPr>
          <w:ilvl w:val="0"/>
          <w:numId w:val="1"/>
        </w:numPr>
        <w:rPr>
          <w:rtl/>
        </w:rPr>
      </w:pPr>
      <w:r>
        <w:rPr>
          <w:rFonts w:cs="Arial"/>
          <w:rtl/>
        </w:rPr>
        <w:t>תלוי בניסוח הצוואה והתקנון קופת הגמל.</w:t>
      </w:r>
    </w:p>
    <w:p>
      <w:pPr>
        <w:pStyle w:val="a3"/>
        <w:numPr>
          <w:ilvl w:val="0"/>
          <w:numId w:val="1"/>
        </w:numPr>
        <w:rPr>
          <w:rtl/>
        </w:rPr>
      </w:pPr>
      <w:r>
        <w:rPr>
          <w:rFonts w:cs="Arial"/>
          <w:rtl/>
        </w:rPr>
        <w:t xml:space="preserve">ראה בע"מ 8540/15 </w:t>
      </w:r>
    </w:p>
    <w:p>
      <w:pPr>
        <w:pStyle w:val="a3"/>
        <w:numPr>
          <w:ilvl w:val="0"/>
          <w:numId w:val="1"/>
        </w:numPr>
        <w:rPr>
          <w:rtl/>
        </w:rPr>
      </w:pPr>
      <w:r>
        <w:rPr>
          <w:rFonts w:cs="Arial"/>
          <w:rtl/>
        </w:rPr>
        <w:t>עא 233/98</w:t>
      </w:r>
    </w:p>
    <w:p>
      <w:pPr>
        <w:pStyle w:val="a3"/>
        <w:numPr>
          <w:ilvl w:val="0"/>
          <w:numId w:val="1"/>
        </w:numPr>
        <w:rPr>
          <w:rtl/>
        </w:rPr>
      </w:pPr>
      <w:r>
        <w:rPr>
          <w:rFonts w:cs="Arial"/>
          <w:rtl/>
        </w:rPr>
        <w:t>עמ 1030/06</w:t>
      </w:r>
    </w:p>
    <w:p>
      <w:pPr>
        <w:pStyle w:val="a3"/>
        <w:numPr>
          <w:ilvl w:val="0"/>
          <w:numId w:val="1"/>
        </w:numPr>
        <w:rPr>
          <w:rtl/>
        </w:rPr>
      </w:pPr>
      <w:r>
        <w:rPr>
          <w:rFonts w:cs="Arial"/>
          <w:rtl/>
        </w:rPr>
        <w:t>תע 37083-03-13</w:t>
      </w:r>
    </w:p>
    <w:p>
      <w:pPr>
        <w:pStyle w:val="a3"/>
        <w:numPr>
          <w:ilvl w:val="0"/>
          <w:numId w:val="1"/>
        </w:numPr>
      </w:pPr>
      <w:r>
        <w:rPr>
          <w:rFonts w:cs="Arial"/>
          <w:rtl/>
        </w:rPr>
        <w:t>תמש 10421-06-12</w:t>
      </w:r>
      <w:r>
        <w:rPr>
          <w:rFonts w:hint="cs"/>
          <w:rtl/>
        </w:rPr>
        <w:t xml:space="preserve"> </w:t>
      </w:r>
      <w:r>
        <w:rPr>
          <w:rtl/>
        </w:rPr>
        <w:tab/>
      </w:r>
    </w:p>
    <w:p/>
    <w:sectPr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81894"/>
    <w:multiLevelType w:val="hybridMultilevel"/>
    <w:tmpl w:val="434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D1C78-A702-47B8-9524-DB8747F8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</Pages>
  <Words>48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leviyakovlaw@gmail.com</dc:creator>
  <cp:keywords/>
  <dc:description/>
  <cp:lastModifiedBy>leviyakovlaw@gmail.com</cp:lastModifiedBy>
  <cp:revision>1</cp:revision>
  <dcterms:created xsi:type="dcterms:W3CDTF">2021-11-07T10:49:00Z</dcterms:created>
  <dcterms:modified xsi:type="dcterms:W3CDTF">2021-11-09T14:07:00Z</dcterms:modified>
</cp:coreProperties>
</file>